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9AE" w:rsidRDefault="002059AE">
      <w:pPr>
        <w:widowControl w:val="0"/>
        <w:autoSpaceDE w:val="0"/>
        <w:autoSpaceDN w:val="0"/>
        <w:adjustRightInd w:val="0"/>
        <w:jc w:val="center"/>
        <w:outlineLvl w:val="0"/>
        <w:rPr>
          <w:rFonts w:cs="Times New Roman"/>
          <w:szCs w:val="24"/>
        </w:rPr>
      </w:pPr>
    </w:p>
    <w:p w:rsidR="002059AE" w:rsidRDefault="002059AE">
      <w:pPr>
        <w:widowControl w:val="0"/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Cs w:val="24"/>
        </w:rPr>
      </w:pPr>
      <w:bookmarkStart w:id="0" w:name="Par1"/>
      <w:bookmarkEnd w:id="0"/>
      <w:r>
        <w:rPr>
          <w:rFonts w:cs="Times New Roman"/>
          <w:b/>
          <w:bCs/>
          <w:szCs w:val="24"/>
        </w:rPr>
        <w:t>ПРАВИТЕЛЬСТВО МОСКВЫ</w:t>
      </w:r>
    </w:p>
    <w:p w:rsidR="002059AE" w:rsidRDefault="002059AE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2059AE" w:rsidRDefault="002059AE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ПОСТАНОВЛЕНИЕ</w:t>
      </w:r>
    </w:p>
    <w:p w:rsidR="002059AE" w:rsidRDefault="002059AE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от 18 января 2005 г. N 27-ПП</w:t>
      </w:r>
    </w:p>
    <w:p w:rsidR="002059AE" w:rsidRDefault="002059AE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2059AE" w:rsidRDefault="002059AE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 МЕРАХ ПО СОВЕРШЕНСТВОВАНИЮ АРХИВНОГО ДЕЛА И УЛУЧШЕНИЮ</w:t>
      </w:r>
    </w:p>
    <w:p w:rsidR="002059AE" w:rsidRDefault="002059AE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СОХРАННОСТИ АРХИВНЫХ ДОКУМЕНТОВ В ГОРОДЕ МОСКВЕ</w:t>
      </w:r>
    </w:p>
    <w:p w:rsidR="002059AE" w:rsidRDefault="002059A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2059AE" w:rsidRDefault="002059A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(в ред. </w:t>
      </w:r>
      <w:hyperlink r:id="rId5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</w:t>
      </w:r>
      <w:proofErr w:type="gramEnd"/>
    </w:p>
    <w:p w:rsidR="002059AE" w:rsidRDefault="002059A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от 25.12.2007 N 1123-ПП)</w:t>
      </w:r>
    </w:p>
    <w:p w:rsidR="002059AE" w:rsidRDefault="002059A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В соответствии с </w:t>
      </w:r>
      <w:hyperlink r:id="rId6" w:history="1">
        <w:r>
          <w:rPr>
            <w:rFonts w:cs="Times New Roman"/>
            <w:color w:val="0000FF"/>
            <w:szCs w:val="24"/>
          </w:rPr>
          <w:t>Законом</w:t>
        </w:r>
      </w:hyperlink>
      <w:r>
        <w:rPr>
          <w:rFonts w:cs="Times New Roman"/>
          <w:szCs w:val="24"/>
        </w:rPr>
        <w:t xml:space="preserve"> города Москвы от 28 ноября 2001 года N 67 "Об Архивном фонде Москвы и архивах" (в редакции Законов города Москвы от 12 марта 2003 года N 13 "О внесении изменений в статью 17 Закона города Москвы от 28 ноября 2001 года N 67 "Об Архивном фонде Москвы и архивах" и от 28 января 2004 года N</w:t>
      </w:r>
      <w:proofErr w:type="gram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3 "О внесении изменений и дополнений в Закон города Москвы от 28 ноября 2001 года N 67 "Об Архивном фонде Москвы и архивах") и в целях совершенствования архивного дела, улучшения сохранности документов организаций города Правительство Москвы постановляет:</w:t>
      </w:r>
      <w:proofErr w:type="gramEnd"/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 Префектурам административных округов, департаментам, комитетам, главным управлениям, управлениям, объединениям Правительства Москвы, организациям: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1.1. Обеспечить в течение 2005-2006 годов упорядочение документов постоянного срока хранения, в том числе научно-технической документации и документации по личному составу по 2002 год включительно.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1.2. Принять меры по укреплению материально-технической базы архивных подразделений, обеспечить их дополнительными площадями, оборудованными для хранения документов.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1.3. Передать в течение 2005-2006 годов в установленном порядке в Главное архивное управление города Москвы (далее - Главархив Москвы) документы постоянного срока хранения (в том числе научно-техническую документацию) ликвидированных, реорганизованных или перешедших в иной вид собственности организаций подведомственной сети.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1.4. Обеспечить передачу на хранение в Главархив Москвы документов по личному составу ликвидируемых организаций, не являющихся источниками комплектования объединенных архивов.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1.5. Предусматривать при ликвидации или реорганизации организаций выделение средств на упорядочение документов и подготовку их к сдаче на архивное хранение.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 Признать необходимым сохранение сети и ведомственной принадлежности объединенных архивов Москвы как организаций, в целом отвечающих интересам сохранности документов по личному составу и обеспечивающих информационные потребности населения </w:t>
      </w:r>
      <w:hyperlink w:anchor="Par49" w:history="1">
        <w:r>
          <w:rPr>
            <w:rFonts w:cs="Times New Roman"/>
            <w:color w:val="0000FF"/>
            <w:szCs w:val="24"/>
          </w:rPr>
          <w:t>(приложение 1)</w:t>
        </w:r>
      </w:hyperlink>
      <w:r>
        <w:rPr>
          <w:rFonts w:cs="Times New Roman"/>
          <w:szCs w:val="24"/>
        </w:rPr>
        <w:t>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1" w:name="Par20"/>
      <w:bookmarkEnd w:id="1"/>
      <w:r>
        <w:rPr>
          <w:rFonts w:cs="Times New Roman"/>
          <w:szCs w:val="24"/>
        </w:rPr>
        <w:t>3. Департаменту социальной защиты населения города Москвы, Главархиву Москвы обеспечить информирование обращающихся в подразделения Департамента граждан о составе и содержании фондов городских и объединенных архивов в целях организации адресного информационного обслуживания населения по архивным документам.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4. Просить Государственное учреждение - Отделение Пенсионного фонда Российской Федерации по городу Москве и Московской области принять участие в работе, предусмотренной </w:t>
      </w:r>
      <w:hyperlink w:anchor="Par20" w:history="1">
        <w:r>
          <w:rPr>
            <w:rFonts w:cs="Times New Roman"/>
            <w:color w:val="0000FF"/>
            <w:szCs w:val="24"/>
          </w:rPr>
          <w:t>пунктом 3</w:t>
        </w:r>
      </w:hyperlink>
      <w:r>
        <w:rPr>
          <w:rFonts w:cs="Times New Roman"/>
          <w:szCs w:val="24"/>
        </w:rPr>
        <w:t xml:space="preserve"> настоящего постановления.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2" w:name="Par22"/>
      <w:bookmarkEnd w:id="2"/>
      <w:r>
        <w:rPr>
          <w:rFonts w:cs="Times New Roman"/>
          <w:szCs w:val="24"/>
        </w:rPr>
        <w:t xml:space="preserve">5. Комитету по телекоммуникациям и средствам массовой информации города Москвы совместно с Главархивом Москвы подготовить документы о приеме-передаче телевизионных документальных фильмов, созданных в рамках Городской целевой </w:t>
      </w:r>
      <w:hyperlink r:id="rId7" w:history="1">
        <w:r>
          <w:rPr>
            <w:rFonts w:cs="Times New Roman"/>
            <w:color w:val="0000FF"/>
            <w:szCs w:val="24"/>
          </w:rPr>
          <w:t>программы</w:t>
        </w:r>
      </w:hyperlink>
      <w:r>
        <w:rPr>
          <w:rFonts w:cs="Times New Roman"/>
          <w:szCs w:val="24"/>
        </w:rPr>
        <w:t xml:space="preserve"> создания отечественных телефильмов и являющихся собственностью города Москвы, и представить на утверждение в Департамент имущества города Москвы.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6. Департаменту имущества города Москвы оформить в установленном порядке прием-передачу имущества в соответствии с </w:t>
      </w:r>
      <w:hyperlink w:anchor="Par22" w:history="1">
        <w:r>
          <w:rPr>
            <w:rFonts w:cs="Times New Roman"/>
            <w:color w:val="0000FF"/>
            <w:szCs w:val="24"/>
          </w:rPr>
          <w:t>пунктом 5</w:t>
        </w:r>
      </w:hyperlink>
      <w:r>
        <w:rPr>
          <w:rFonts w:cs="Times New Roman"/>
          <w:szCs w:val="24"/>
        </w:rPr>
        <w:t xml:space="preserve"> настоящего постановления.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7. Пресс-службе Мэра и Правительства Москвы обеспечить поступление в Главархив Москвы фото-, фон</w:t>
      </w:r>
      <w:proofErr w:type="gramStart"/>
      <w:r>
        <w:rPr>
          <w:rFonts w:cs="Times New Roman"/>
          <w:szCs w:val="24"/>
        </w:rPr>
        <w:t>о-</w:t>
      </w:r>
      <w:proofErr w:type="gramEnd"/>
      <w:r>
        <w:rPr>
          <w:rFonts w:cs="Times New Roman"/>
          <w:szCs w:val="24"/>
        </w:rPr>
        <w:t>, видеодокументов, отражающих деятельность Правительства Москвы.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8. Принять предложение ОАО "ТВ Центр" о необходимости совместно с Главархивом Москвы: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8.1. Определить тематический перечень видеодокументов, образующихся в процессе деятельности ОАО "ТВ Центр" и подлежащих передаче в Главархив Москвы на постоянное хранение.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8.2. Представить до 1 марта 2005 года предложения в Правительство Москвы по порядку передачи видеодокументов и созданию в Главархиве Москвы технической базы для совместного хранения и </w:t>
      </w:r>
      <w:proofErr w:type="gramStart"/>
      <w:r>
        <w:rPr>
          <w:rFonts w:cs="Times New Roman"/>
          <w:szCs w:val="24"/>
        </w:rPr>
        <w:t>использования</w:t>
      </w:r>
      <w:proofErr w:type="gramEnd"/>
      <w:r>
        <w:rPr>
          <w:rFonts w:cs="Times New Roman"/>
          <w:szCs w:val="24"/>
        </w:rPr>
        <w:t xml:space="preserve"> архивных видеодокументов на электронных носителях.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9. В целях оптимизации деятельности архивных учреждений Москвы: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9.1. Переименовать Центральный муниципальный архив Москвы в Центральный архив города Москвы.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9.2. Переименовать Центральный архив общественных движений Москвы в Центральный архив общественно-политической истории Москвы.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9.3. Переименовать Центральный архив документальных коллекций Москвы в Центральный московский архив-музей личных собраний.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9.4. Упразднить Центральный архив литературы и искусства Москвы и передать его функции Центральному архиву города Москвы и Центральному архиву общественно-политической истории Москвы.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10. Утратил силу. </w:t>
      </w:r>
      <w:hyperlink r:id="rId8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 от 25.12.2007 N 1123-ПП.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11. Считать утратившим силу </w:t>
      </w:r>
      <w:hyperlink r:id="rId9" w:history="1">
        <w:r>
          <w:rPr>
            <w:rFonts w:cs="Times New Roman"/>
            <w:color w:val="0000FF"/>
            <w:szCs w:val="24"/>
          </w:rPr>
          <w:t>пункт 3</w:t>
        </w:r>
      </w:hyperlink>
      <w:r>
        <w:rPr>
          <w:rFonts w:cs="Times New Roman"/>
          <w:szCs w:val="24"/>
        </w:rPr>
        <w:t xml:space="preserve"> распоряжения Правительства Москвы от 15 июля 2003 года N 1239-РП "О Коллегии Главного архивного управления города Москвы".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12. </w:t>
      </w:r>
      <w:proofErr w:type="gramStart"/>
      <w:r>
        <w:rPr>
          <w:rFonts w:cs="Times New Roman"/>
          <w:szCs w:val="24"/>
        </w:rPr>
        <w:t>Контроль за</w:t>
      </w:r>
      <w:proofErr w:type="gramEnd"/>
      <w:r>
        <w:rPr>
          <w:rFonts w:cs="Times New Roman"/>
          <w:szCs w:val="24"/>
        </w:rPr>
        <w:t xml:space="preserve"> выполнением настоящего постановления возложить на первого заместителя Мэра Москвы в Правительстве Москвы Ресина В.И.</w:t>
      </w:r>
    </w:p>
    <w:p w:rsidR="002059AE" w:rsidRDefault="002059A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2059AE" w:rsidRDefault="002059A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Мэр Москвы</w:t>
      </w:r>
    </w:p>
    <w:p w:rsidR="002059AE" w:rsidRDefault="002059A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Ю.М. Лужков</w:t>
      </w:r>
    </w:p>
    <w:p w:rsidR="002059AE" w:rsidRDefault="002059A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2059AE" w:rsidRDefault="002059A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2059AE" w:rsidRDefault="002059A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2059AE" w:rsidRDefault="002059A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2059AE" w:rsidRDefault="002059A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2059AE" w:rsidRDefault="002059AE">
      <w:pPr>
        <w:widowControl w:val="0"/>
        <w:autoSpaceDE w:val="0"/>
        <w:autoSpaceDN w:val="0"/>
        <w:adjustRightInd w:val="0"/>
        <w:jc w:val="right"/>
        <w:outlineLvl w:val="0"/>
        <w:rPr>
          <w:rFonts w:cs="Times New Roman"/>
          <w:szCs w:val="24"/>
        </w:rPr>
      </w:pPr>
      <w:bookmarkStart w:id="3" w:name="Par44"/>
      <w:bookmarkEnd w:id="3"/>
      <w:r>
        <w:rPr>
          <w:rFonts w:cs="Times New Roman"/>
          <w:szCs w:val="24"/>
        </w:rPr>
        <w:t>Приложение 1</w:t>
      </w:r>
    </w:p>
    <w:p w:rsidR="002059AE" w:rsidRDefault="002059A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постановлению Правительства</w:t>
      </w:r>
    </w:p>
    <w:p w:rsidR="002059AE" w:rsidRDefault="002059A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Москвы</w:t>
      </w:r>
    </w:p>
    <w:p w:rsidR="002059AE" w:rsidRDefault="002059A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18 января 2005 г. N 27-ПП</w:t>
      </w:r>
    </w:p>
    <w:p w:rsidR="002059AE" w:rsidRDefault="002059A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2059AE" w:rsidRDefault="002059A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bookmarkStart w:id="4" w:name="Par49"/>
      <w:bookmarkEnd w:id="4"/>
      <w:r>
        <w:rPr>
          <w:rFonts w:cs="Times New Roman"/>
          <w:szCs w:val="24"/>
        </w:rPr>
        <w:t>СПИСОК</w:t>
      </w:r>
    </w:p>
    <w:p w:rsidR="002059AE" w:rsidRDefault="002059A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ОРГАНОВ ИСПОЛНИТЕЛЬНОЙ ВЛАСТИ ГОРОДА МОСКВЫ, ОРГАНИЗАЦИЙ,</w:t>
      </w:r>
    </w:p>
    <w:p w:rsidR="002059AE" w:rsidRDefault="002059A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ИМЕЮЩИХ</w:t>
      </w:r>
      <w:proofErr w:type="gramEnd"/>
      <w:r>
        <w:rPr>
          <w:rFonts w:cs="Times New Roman"/>
          <w:szCs w:val="24"/>
        </w:rPr>
        <w:t xml:space="preserve"> ОБЪЕДИНЕННЫЕ АРХИВЫ</w:t>
      </w:r>
    </w:p>
    <w:p w:rsidR="002059AE" w:rsidRDefault="002059A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 Департамент жилищно-коммунального хозяйства и благоустройства города Москвы.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 Департамент науки и промышленной политики города Москвы.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 Департамент здравоохранения города Москвы.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4. Департамент образования города Москвы.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5. Комитет по культуре города Москвы.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6. Управление ЗАГС Москвы.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7. ФГУП "Московская городская радиотрансляционная сеть".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8. ГУП "Московский метрополитен".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9. ГУП "Мосгаз".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10. ГУП "Мосгортранс".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11. ГУП "Мосавтотранс".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12. ГУП "Объединенный центр "Московский дом книги".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13. МГП "Мосводоканал".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14. ОАО Холдинговая компания "Главмосстрой".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15. ОАО "Моспромстрой".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16. ОАО "Моспромстройматериалы".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17. ОАО "Мосремстрой".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18. ОАО "Москапстрой".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19. ОАО "Мосинжстрой".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20. ОАО "Мосмонтажспецстрой".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21. ОАО "Мосметрострой".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22. ОАО "Московское речное пароходство".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23. ОАО "Московская городская телефонная сеть".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24. Московская железная дорога - филиал ОАО "Российские железные дороги".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25. Московско-Курское отделение Московской железной дороги - филиал ОАО "Российские железные дороги".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26. Московско-Рязанское отделение Московской железной дороги - филиал ОАО "Российские железные дороги".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27. Московско-Смоленское отделение Московской железной дороги - филиал ОАО "Российские железные дороги".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28. Московская федерация профсоюзов.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29. ЗАО "РСУ" (архив бывшей муниципальной компании "Мосавтолегтранс").</w:t>
      </w:r>
    </w:p>
    <w:p w:rsidR="002059AE" w:rsidRDefault="002059AE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30. ГУП "Гостинично-офисный комплекс "Волга".</w:t>
      </w:r>
    </w:p>
    <w:p w:rsidR="002059AE" w:rsidRDefault="002059A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2059AE" w:rsidRDefault="002059A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2059AE" w:rsidRDefault="002059A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2059AE" w:rsidRDefault="002059A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2059AE" w:rsidRDefault="002059A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2059AE" w:rsidRDefault="002059AE">
      <w:pPr>
        <w:widowControl w:val="0"/>
        <w:autoSpaceDE w:val="0"/>
        <w:autoSpaceDN w:val="0"/>
        <w:adjustRightInd w:val="0"/>
        <w:jc w:val="right"/>
        <w:outlineLvl w:val="0"/>
        <w:rPr>
          <w:rFonts w:cs="Times New Roman"/>
          <w:szCs w:val="24"/>
        </w:rPr>
      </w:pPr>
      <w:bookmarkStart w:id="5" w:name="Par88"/>
      <w:bookmarkEnd w:id="5"/>
      <w:r>
        <w:rPr>
          <w:rFonts w:cs="Times New Roman"/>
          <w:szCs w:val="24"/>
        </w:rPr>
        <w:t>Приложение 2</w:t>
      </w:r>
    </w:p>
    <w:p w:rsidR="002059AE" w:rsidRDefault="002059A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постановлению Правительства</w:t>
      </w:r>
    </w:p>
    <w:p w:rsidR="002059AE" w:rsidRDefault="002059A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Москвы</w:t>
      </w:r>
    </w:p>
    <w:p w:rsidR="002059AE" w:rsidRDefault="002059AE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18 января 2005 г. N 27-ПП</w:t>
      </w:r>
    </w:p>
    <w:p w:rsidR="002059AE" w:rsidRDefault="002059A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2059AE" w:rsidRDefault="002059A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СОСТАВ</w:t>
      </w:r>
    </w:p>
    <w:p w:rsidR="002059AE" w:rsidRDefault="002059A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КОЛЛЕГИИ ГЛАВНОГО АРХИВНОГО УПРАВЛЕНИЯ ГОРОДА МОСКВЫ</w:t>
      </w:r>
    </w:p>
    <w:p w:rsidR="002059AE" w:rsidRDefault="002059A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2059AE" w:rsidRDefault="002059A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Утратил силу. </w:t>
      </w:r>
      <w:hyperlink r:id="rId10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</w:t>
      </w:r>
    </w:p>
    <w:p w:rsidR="002059AE" w:rsidRDefault="002059AE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от 25.12.2007 N 1123-ПП.</w:t>
      </w:r>
    </w:p>
    <w:p w:rsidR="002059AE" w:rsidRDefault="002059A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2059AE" w:rsidRDefault="002059AE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2059AE" w:rsidRDefault="002059A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582936" w:rsidRDefault="00582936">
      <w:bookmarkStart w:id="6" w:name="_GoBack"/>
      <w:bookmarkEnd w:id="6"/>
    </w:p>
    <w:sectPr w:rsidR="00582936" w:rsidSect="00F05A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9AE"/>
    <w:rsid w:val="002059AE"/>
    <w:rsid w:val="0058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8BD543E129DD78BEE92124891998F186051FE357E7D05F560C6B019D56E2D0CB926A8767A697C4M9TB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38BD543E129DD78BEE92124891998F1860513E85CE0D05F560C6B019D56E2D0CB926A8767A697C4M9TAI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38BD543E129DD78BEE92124891998F1860C14E756EBDC025C04320D9F51METDI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638BD543E129DD78BEE92124891998F186051FE357E7D05F560C6B019D56E2D0CB926A8767A697C4M9TBI" TargetMode="External"/><Relationship Id="rId10" Type="http://schemas.openxmlformats.org/officeDocument/2006/relationships/hyperlink" Target="consultantplus://offline/ref=638BD543E129DD78BEE92124891998F186051FE357E7D05F560C6B019D56E2D0CB926A8767A697C4M9TB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38BD543E129DD78BEE92124891998F1860910E055E5D05F560C6B019D56E2D0CB926A8767A697C5M9T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1125</Words>
  <Characters>6414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Ирина Николаевна</dc:creator>
  <cp:lastModifiedBy>Петрова Ирина Николаевна</cp:lastModifiedBy>
  <cp:revision>1</cp:revision>
  <dcterms:created xsi:type="dcterms:W3CDTF">2014-04-18T08:19:00Z</dcterms:created>
  <dcterms:modified xsi:type="dcterms:W3CDTF">2014-04-18T08:19:00Z</dcterms:modified>
</cp:coreProperties>
</file>